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Здоровье работников как стратегический ресурс компании (на примере малого и среднего бизнеса современной России)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Ю.Ю. Чилипенок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Национальный исследовательский университет</w:t>
      </w:r>
    </w:p>
    <w:p>
      <w:pPr>
        <w:pStyle w:val="Normal"/>
        <w:spacing w:lineRule="auto" w:line="360" w:before="0" w:after="0"/>
        <w:jc w:val="right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«Высшая школа экономики» </w:t>
      </w:r>
    </w:p>
    <w:p>
      <w:pPr>
        <w:pStyle w:val="Normal"/>
        <w:spacing w:lineRule="auto" w:line="240" w:before="0" w:after="0"/>
        <w:ind w:firstLine="680"/>
        <w:jc w:val="both"/>
        <w:rPr>
          <w:shd w:fill="FFFFFF" w:val="clear"/>
        </w:rPr>
      </w:pPr>
      <w:r>
        <w:rPr>
          <w:rFonts w:cs="Times New Roman" w:ascii="Times New Roman" w:hAnsi="Times New Roman"/>
          <w:i/>
          <w:sz w:val="28"/>
          <w:szCs w:val="28"/>
          <w:shd w:fill="FFFFFF" w:val="clear"/>
        </w:rPr>
        <w:t>Аннотация: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на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основе ресурсного подхода и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материалах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базы данных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en-US"/>
        </w:rPr>
        <w:t>RLMS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в статье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анализируется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уровень здоровья работников малого и среднего бизнеса современной России.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Fonts w:cs="Times New Roman" w:ascii="Times New Roman" w:hAnsi="Times New Roman"/>
          <w:i/>
          <w:spacing w:val="0"/>
          <w:sz w:val="28"/>
          <w:szCs w:val="28"/>
          <w:shd w:fill="FFFFFF" w:val="clear"/>
          <w:lang w:val="en-US"/>
        </w:rPr>
        <w:t>Abstract:</w:t>
      </w:r>
      <w:r>
        <w:rPr>
          <w:rFonts w:cs="Times New Roman" w:ascii="Times New Roman" w:hAnsi="Times New Roman"/>
          <w:sz w:val="28"/>
          <w:szCs w:val="28"/>
          <w:shd w:fill="FFFFFF" w:val="clear"/>
          <w:lang w:val="en-US"/>
        </w:rPr>
        <w:t xml:space="preserve"> </w:t>
      </w:r>
      <w:r>
        <w:rPr>
          <w:rStyle w:val="U2applestylespan"/>
          <w:rFonts w:cs="Times New Roman" w:ascii="Times New Roman" w:hAnsi="Times New Roman"/>
          <w:sz w:val="28"/>
          <w:szCs w:val="28"/>
          <w:shd w:fill="FFFFFF" w:val="clear"/>
          <w:lang w:val="en-US"/>
        </w:rPr>
        <w:t xml:space="preserve"> </w:t>
      </w:r>
      <w:r>
        <w:rPr>
          <w:rStyle w:val="U2applestylespan"/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в</w:t>
      </w:r>
      <w:r>
        <w:rPr>
          <w:rStyle w:val="U2applestylespan"/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>ased on the resource approach and RLMS database materials the article analyzes the health level of workers in small and medium-sized businesses in modern Russia.</w:t>
      </w:r>
    </w:p>
    <w:p>
      <w:pPr>
        <w:pStyle w:val="Normal"/>
        <w:spacing w:lineRule="auto" w:line="240" w:before="0" w:after="0"/>
        <w:ind w:firstLine="680"/>
        <w:jc w:val="both"/>
        <w:rPr>
          <w:shd w:fill="FFFFFF" w:val="clear"/>
        </w:rPr>
      </w:pPr>
      <w:r>
        <w:rPr>
          <w:rFonts w:cs="Times New Roman" w:ascii="Times New Roman" w:hAnsi="Times New Roman"/>
          <w:i/>
          <w:sz w:val="28"/>
          <w:szCs w:val="28"/>
          <w:shd w:fill="FFFFFF" w:val="clear"/>
        </w:rPr>
        <w:t>Ключевые слова: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малый и средний бизнес, работник,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здоровье</w:t>
      </w:r>
    </w:p>
    <w:p>
      <w:pPr>
        <w:pStyle w:val="Normal"/>
        <w:ind w:firstLine="680"/>
        <w:jc w:val="both"/>
        <w:rPr/>
      </w:pPr>
      <w:r>
        <w:rPr>
          <w:rFonts w:cs="Times New Roman" w:ascii="Times New Roman" w:hAnsi="Times New Roman"/>
          <w:i/>
          <w:sz w:val="28"/>
          <w:szCs w:val="28"/>
          <w:shd w:fill="FFFFFF" w:val="clear"/>
          <w:lang w:val="en-US"/>
        </w:rPr>
        <w:t>Keywords:</w:t>
      </w:r>
      <w:r>
        <w:rPr>
          <w:rStyle w:val="Hps"/>
          <w:rFonts w:ascii="Times New Roman" w:hAnsi="Times New Roman"/>
          <w:color w:val="222222"/>
          <w:sz w:val="24"/>
          <w:szCs w:val="24"/>
          <w:shd w:fill="FFFFFF" w:val="clear"/>
          <w:lang w:val="en-US"/>
        </w:rPr>
        <w:t xml:space="preserve"> </w:t>
      </w:r>
      <w:r>
        <w:rPr>
          <w:rStyle w:val="U2applestylespan"/>
          <w:rFonts w:cs="Times New Roman" w:ascii="Times New Roman" w:hAnsi="Times New Roman"/>
          <w:sz w:val="28"/>
          <w:szCs w:val="28"/>
          <w:shd w:fill="FFFFFF" w:val="clear"/>
          <w:lang w:val="en-US"/>
        </w:rPr>
        <w:t xml:space="preserve">small and medium-sized businesses,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en-US"/>
        </w:rPr>
        <w:t>employee,</w:t>
      </w:r>
      <w:r>
        <w:rPr>
          <w:rStyle w:val="U2applestylespan"/>
          <w:rFonts w:cs="Times New Roman" w:ascii="Times New Roman" w:hAnsi="Times New Roman"/>
          <w:sz w:val="28"/>
          <w:szCs w:val="28"/>
          <w:shd w:fill="FFFFFF" w:val="clear"/>
          <w:lang w:val="en-US"/>
        </w:rPr>
        <w:t xml:space="preserve"> </w:t>
      </w:r>
      <w:r>
        <w:rPr>
          <w:rStyle w:val="U2applestylespan"/>
          <w:rFonts w:cs="Times New Roman" w:ascii="Times New Roman" w:hAnsi="Times New Roman"/>
          <w:sz w:val="28"/>
          <w:szCs w:val="28"/>
          <w:shd w:fill="FFFFFF" w:val="clear"/>
          <w:lang w:val="en-US"/>
        </w:rPr>
        <w:t>health</w:t>
      </w:r>
    </w:p>
    <w:p>
      <w:pPr>
        <w:pStyle w:val="Normal"/>
        <w:spacing w:lineRule="auto" w:line="360" w:before="0"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1"/>
        <w:spacing w:lineRule="auto" w:line="360" w:before="0" w:after="0"/>
        <w:ind w:firstLine="426"/>
        <w:jc w:val="both"/>
        <w:rPr/>
      </w:pPr>
      <w:r>
        <w:rPr>
          <w:rFonts w:cs="Times New Roman" w:ascii="Times New Roman" w:hAnsi="Times New Roman"/>
          <w:b w:val="false"/>
          <w:color w:val="00000A"/>
          <w:sz w:val="28"/>
          <w:szCs w:val="28"/>
          <w:shd w:fill="FFFFFF" w:val="clear"/>
        </w:rPr>
        <w:t>Ресурсный подход – это подход к стратегическому анализу деятельности организации, в рамках которого уделяется большое внимание специфичным для организации ресурсам и компетенциям. Современные исследования ведущих международных компаний в области управления персоналом демонстрируют, что эффективность большинства бизнес-процессов в значительной степени определяется состоянием здоровья сотрудников компании. Ресурс здоровья работников оказывается ключев</w:t>
      </w:r>
      <w:r>
        <w:rPr>
          <w:rFonts w:cs="Times New Roman" w:ascii="Times New Roman" w:hAnsi="Times New Roman"/>
          <w:b w:val="false"/>
          <w:color w:val="00000A"/>
          <w:sz w:val="28"/>
          <w:szCs w:val="28"/>
          <w:shd w:fill="FFFFFF" w:val="clear"/>
        </w:rPr>
        <w:t>ы</w:t>
      </w:r>
      <w:r>
        <w:rPr>
          <w:rFonts w:cs="Times New Roman" w:ascii="Times New Roman" w:hAnsi="Times New Roman"/>
          <w:b w:val="false"/>
          <w:color w:val="00000A"/>
          <w:sz w:val="28"/>
          <w:szCs w:val="28"/>
          <w:shd w:fill="FFFFFF" w:val="clear"/>
        </w:rPr>
        <w:t>м и заслуживающим пристального внимания со стороны руководства организаци</w:t>
      </w:r>
      <w:r>
        <w:rPr>
          <w:rFonts w:cs="Times New Roman" w:ascii="Times New Roman" w:hAnsi="Times New Roman"/>
          <w:b w:val="false"/>
          <w:color w:val="00000A"/>
          <w:sz w:val="28"/>
          <w:szCs w:val="28"/>
          <w:shd w:fill="FFFFFF" w:val="clear"/>
        </w:rPr>
        <w:t>и</w:t>
      </w:r>
      <w:r>
        <w:rPr>
          <w:rFonts w:cs="Times New Roman" w:ascii="Times New Roman" w:hAnsi="Times New Roman"/>
          <w:b w:val="false"/>
          <w:color w:val="00000A"/>
          <w:sz w:val="28"/>
          <w:szCs w:val="28"/>
          <w:shd w:fill="FFFFFF" w:val="clear"/>
        </w:rPr>
        <w:t xml:space="preserve"> и </w:t>
      </w:r>
      <w:r>
        <w:rPr>
          <w:rFonts w:cs="Times New Roman" w:ascii="Times New Roman" w:hAnsi="Times New Roman"/>
          <w:b w:val="false"/>
          <w:color w:val="00000A"/>
          <w:sz w:val="28"/>
          <w:szCs w:val="28"/>
          <w:shd w:fill="FFFFFF" w:val="clear"/>
          <w:lang w:val="en-US"/>
        </w:rPr>
        <w:t>HR-</w:t>
      </w:r>
      <w:r>
        <w:rPr>
          <w:rFonts w:cs="Times New Roman" w:ascii="Times New Roman" w:hAnsi="Times New Roman"/>
          <w:b w:val="false"/>
          <w:color w:val="00000A"/>
          <w:sz w:val="28"/>
          <w:szCs w:val="28"/>
          <w:shd w:fill="FFFFFF" w:val="clear"/>
          <w:lang w:val="ru-RU"/>
        </w:rPr>
        <w:t>служб.</w:t>
      </w:r>
    </w:p>
    <w:p>
      <w:pPr>
        <w:pStyle w:val="NormalWeb"/>
        <w:shd w:val="clear" w:color="auto" w:fill="FFFFFF"/>
        <w:spacing w:lineRule="auto" w:line="360" w:before="0" w:after="0"/>
        <w:ind w:firstLine="567"/>
        <w:contextualSpacing/>
        <w:jc w:val="both"/>
        <w:textAlignment w:val="baseline"/>
        <w:rPr/>
      </w:pPr>
      <w:r>
        <w:rPr>
          <w:rFonts w:eastAsia="MS Mincho" w:cs="Times New Roman"/>
          <w:sz w:val="28"/>
          <w:szCs w:val="28"/>
        </w:rPr>
        <w:t xml:space="preserve">Ресурс здоровья – это </w:t>
      </w:r>
      <w:r>
        <w:rPr>
          <w:rFonts w:cs="Times New Roman"/>
          <w:sz w:val="28"/>
          <w:szCs w:val="28"/>
          <w:shd w:fill="FFFFFF" w:val="clear"/>
        </w:rPr>
        <w:t>воплощенный в сотрудниках человеческий капитал в форме их физического и психологического здоровья. В связи с этим такое направление менеджмента как менеджмент здоровья становиться все более актуальным, так как о</w:t>
      </w:r>
      <w:r>
        <w:rPr>
          <w:rFonts w:eastAsia="MS Mincho" w:cs="Times New Roman"/>
          <w:sz w:val="28"/>
          <w:szCs w:val="28"/>
          <w:shd w:fill="FFFFFF" w:val="clear"/>
        </w:rPr>
        <w:t xml:space="preserve">тсутствие внимания к состоянию здоровья работников и несвоевременное внедрение профилактических мер способно принести организации значительные убытки. Поэтому практически все зарубежные компании стимулируют своих работников к ведению здорового образа жизни путѐм внедрения технологии Нealth management – системы мероприятий,  нацеленных  на поддержание и улучшение здоровья сотрудников. К сожалению, в российской практике, несмотря на видимые выгоды создания системы управления здоровьем, к этому решению прибегают только крупные публичные компании, заботящиеся о своем имидже как работодателя. На предприятиях малого и среднего бизнеса этому вопросу уделяется гораздо меньше внимания по ряду различных причин. </w:t>
      </w:r>
      <w:r>
        <w:rPr>
          <w:rFonts w:cs="Times New Roman"/>
          <w:sz w:val="28"/>
          <w:szCs w:val="28"/>
        </w:rPr>
        <w:t>Несмотря на то, что многие владельцы небольших фирм на словах поддерживают концепцию сохранения и укрепления здоровья сво</w:t>
      </w:r>
      <w:r>
        <w:rPr>
          <w:rFonts w:cs="Times New Roman"/>
          <w:sz w:val="28"/>
          <w:szCs w:val="28"/>
          <w:shd w:fill="FFFFFF" w:val="clear"/>
        </w:rPr>
        <w:t>их работников,</w:t>
      </w:r>
      <w:r>
        <w:rPr>
          <w:rFonts w:cs="Times New Roman"/>
          <w:sz w:val="28"/>
          <w:szCs w:val="28"/>
        </w:rPr>
        <w:t xml:space="preserve"> когда дело доходит до практической ее реализации, возникают колебания, основанные на следующих обстоятельствах: </w:t>
      </w:r>
      <w:r>
        <w:rPr>
          <w:rFonts w:cs="Times New Roman"/>
          <w:i/>
          <w:iCs/>
          <w:sz w:val="28"/>
          <w:szCs w:val="28"/>
        </w:rPr>
        <w:t>«</w:t>
      </w:r>
      <w:r>
        <w:rPr>
          <w:rFonts w:cs="Times New Roman"/>
          <w:i/>
          <w:iCs/>
          <w:sz w:val="28"/>
          <w:szCs w:val="28"/>
        </w:rPr>
        <w:t>Э</w:t>
      </w:r>
      <w:r>
        <w:rPr>
          <w:rFonts w:cs="Times New Roman"/>
          <w:i/>
          <w:iCs/>
          <w:sz w:val="28"/>
          <w:szCs w:val="28"/>
        </w:rPr>
        <w:t xml:space="preserve">то слишком дорого», «Это слишком сложно», «Не доказано, что такие программы работают», </w:t>
      </w:r>
      <w:r>
        <w:rPr>
          <w:rFonts w:eastAsia="MS Mincho" w:cs="Times New Roman"/>
          <w:i/>
          <w:iCs/>
          <w:sz w:val="28"/>
          <w:szCs w:val="28"/>
          <w:shd w:fill="FFFFFF" w:val="clear"/>
        </w:rPr>
        <w:t>«Мы не имеем опыта разработки подобных программ»</w:t>
      </w:r>
      <w:r>
        <w:rPr>
          <w:rFonts w:eastAsia="MS Mincho" w:cs="Times New Roman"/>
          <w:sz w:val="28"/>
          <w:szCs w:val="28"/>
          <w:shd w:fill="FFFFFF" w:val="clear"/>
        </w:rPr>
        <w:t xml:space="preserve"> </w:t>
      </w:r>
      <w:r>
        <w:rPr>
          <w:rFonts w:eastAsia="MS Mincho" w:cs="Times New Roman"/>
          <w:sz w:val="28"/>
          <w:szCs w:val="28"/>
          <w:shd w:fill="FFFFFF" w:val="clear"/>
        </w:rPr>
        <w:t>и т.д.</w:t>
      </w:r>
      <w:r>
        <w:rPr>
          <w:rFonts w:eastAsia="MS Mincho" w:cs="Times New Roman"/>
          <w:sz w:val="28"/>
          <w:szCs w:val="28"/>
          <w:shd w:fill="FFFFFF" w:val="clear"/>
        </w:rPr>
        <w:t xml:space="preserve"> </w:t>
      </w:r>
    </w:p>
    <w:p>
      <w:pPr>
        <w:pStyle w:val="ListParagraph"/>
        <w:numPr>
          <w:ilvl w:val="0"/>
          <w:numId w:val="0"/>
        </w:numPr>
        <w:shd w:val="clear" w:color="auto" w:fill="FFFFFF"/>
        <w:tabs>
          <w:tab w:val="left" w:pos="1134" w:leader="none"/>
        </w:tabs>
        <w:spacing w:lineRule="auto" w:line="360" w:before="0" w:after="0"/>
        <w:ind w:left="0" w:firstLine="927"/>
        <w:contextualSpacing/>
        <w:jc w:val="both"/>
        <w:textAlignment w:val="baseline"/>
        <w:rPr/>
      </w:pPr>
      <w:r>
        <w:rPr>
          <w:rFonts w:eastAsia="MS Mincho" w:cs="Times New Roman"/>
          <w:sz w:val="28"/>
          <w:szCs w:val="28"/>
          <w:shd w:fill="FFFFFF" w:val="clear"/>
        </w:rPr>
        <w:t xml:space="preserve">Отсюда следует вывод о том, что в ситуации, когда малый и средний бизнес не в состоянии и/или не имеет желания заботиться о состоянии здоровья своих работников, приходится делать ставку на высокий уровень «входящего» ресурса здоровья, то есть полагаться на то, что приходящие в организацию работники изначально обладают высоким уровнем </w:t>
      </w:r>
      <w:r>
        <w:rPr>
          <w:rFonts w:eastAsia="MS Mincho" w:cs="Times New Roman"/>
          <w:sz w:val="28"/>
          <w:szCs w:val="28"/>
          <w:shd w:fill="FFFFFF" w:val="clear"/>
        </w:rPr>
        <w:t xml:space="preserve">этого </w:t>
      </w:r>
      <w:r>
        <w:rPr>
          <w:rFonts w:eastAsia="MS Mincho" w:cs="Times New Roman"/>
          <w:sz w:val="28"/>
          <w:szCs w:val="28"/>
          <w:shd w:fill="FFFFFF" w:val="clear"/>
        </w:rPr>
        <w:t xml:space="preserve">ресурса. В качестве гипотезы нашего эмпирического исследования, мы предположили, что так оно и есть. Целью же исследования явилась оценка ресурса здоровья работников малого и среднего бизнеса на базе данных </w:t>
      </w:r>
      <w:r>
        <w:rPr>
          <w:rFonts w:eastAsia="MS Mincho" w:cs="Times New Roman"/>
          <w:sz w:val="28"/>
          <w:szCs w:val="28"/>
          <w:shd w:fill="FFFFFF" w:val="clear"/>
          <w:lang w:val="en-US"/>
        </w:rPr>
        <w:t>RLMS</w:t>
      </w:r>
      <w:r>
        <w:rPr>
          <w:rStyle w:val="Style17"/>
          <w:rFonts w:eastAsia="MS Mincho" w:cs="Times New Roman"/>
          <w:sz w:val="28"/>
          <w:szCs w:val="28"/>
          <w:shd w:fill="FFFFFF" w:val="clear"/>
          <w:lang w:val="en-US"/>
        </w:rPr>
        <w:footnoteReference w:id="2"/>
      </w:r>
      <w:r>
        <w:rPr>
          <w:rFonts w:eastAsia="MS Mincho" w:cs="Times New Roman"/>
          <w:sz w:val="28"/>
          <w:szCs w:val="28"/>
          <w:shd w:fill="FFFFFF" w:val="clear"/>
          <w:lang w:val="en-US"/>
        </w:rPr>
        <w:t>.</w:t>
      </w:r>
    </w:p>
    <w:p>
      <w:pPr>
        <w:pStyle w:val="ListParagraph"/>
        <w:shd w:val="clear" w:color="auto" w:fill="FFFFFF"/>
        <w:tabs>
          <w:tab w:val="left" w:pos="1134" w:leader="none"/>
        </w:tabs>
        <w:spacing w:lineRule="auto" w:line="360" w:before="0" w:after="0"/>
        <w:ind w:left="0" w:firstLine="927"/>
        <w:contextualSpacing/>
        <w:jc w:val="both"/>
        <w:textAlignment w:val="baseline"/>
        <w:rPr>
          <w:rFonts w:ascii="Times New Roman" w:hAnsi="Times New Roman" w:eastAsia="MS Mincho" w:cs="Times New Roman"/>
          <w:sz w:val="28"/>
          <w:szCs w:val="28"/>
          <w:shd w:fill="FFFFFF" w:val="clear"/>
        </w:rPr>
      </w:pPr>
      <w:r>
        <w:rPr>
          <w:rFonts w:eastAsia="MS Mincho" w:cs="Times New Roman"/>
          <w:sz w:val="28"/>
          <w:szCs w:val="28"/>
          <w:shd w:fill="FFFFFF" w:val="clear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Для анализа использовалась база данных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RLMS </w:t>
      </w:r>
      <w:r>
        <w:rPr>
          <w:rFonts w:cs="Times New Roman" w:ascii="Times New Roman" w:hAnsi="Times New Roman"/>
          <w:sz w:val="28"/>
          <w:szCs w:val="28"/>
        </w:rPr>
        <w:t xml:space="preserve">по </w:t>
      </w:r>
      <w:r>
        <w:rPr>
          <w:rFonts w:cs="Times New Roman" w:ascii="Times New Roman" w:hAnsi="Times New Roman"/>
          <w:sz w:val="28"/>
          <w:szCs w:val="28"/>
        </w:rPr>
        <w:t>двум</w:t>
      </w:r>
      <w:r>
        <w:rPr>
          <w:rFonts w:cs="Times New Roman" w:ascii="Times New Roman" w:hAnsi="Times New Roman"/>
          <w:sz w:val="28"/>
          <w:szCs w:val="28"/>
        </w:rPr>
        <w:t xml:space="preserve"> волн</w:t>
      </w:r>
      <w:r>
        <w:rPr>
          <w:rFonts w:cs="Times New Roman" w:ascii="Times New Roman" w:hAnsi="Times New Roman"/>
          <w:sz w:val="28"/>
          <w:szCs w:val="28"/>
        </w:rPr>
        <w:t xml:space="preserve">ам </w:t>
      </w:r>
      <w:r>
        <w:rPr>
          <w:rFonts w:cs="Times New Roman" w:ascii="Times New Roman" w:hAnsi="Times New Roman"/>
          <w:sz w:val="28"/>
          <w:szCs w:val="28"/>
        </w:rPr>
        <w:t xml:space="preserve">опросов — </w:t>
      </w:r>
      <w:r>
        <w:rPr>
          <w:rFonts w:cs="Times New Roman" w:ascii="Times New Roman" w:hAnsi="Times New Roman"/>
          <w:sz w:val="28"/>
          <w:szCs w:val="28"/>
        </w:rPr>
        <w:t>2013 и 2016 годов (22 и 25 волны соответственно).</w:t>
      </w:r>
      <w:r>
        <w:rPr>
          <w:rFonts w:cs="Times New Roman" w:ascii="Times New Roman" w:hAnsi="Times New Roman"/>
          <w:sz w:val="28"/>
          <w:szCs w:val="28"/>
        </w:rPr>
        <w:t xml:space="preserve"> Взяты данные по индивидуальному опросу граждан РФ. Характеристики выборки и принципы сбора данных подробно прописаны на сайте </w:t>
      </w:r>
      <w:r>
        <w:rPr>
          <w:rFonts w:cs="Times New Roman" w:ascii="Times New Roman" w:hAnsi="Times New Roman"/>
          <w:sz w:val="28"/>
          <w:szCs w:val="28"/>
          <w:lang w:val="en-US"/>
        </w:rPr>
        <w:t>RLMS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Для отбора требуемых наблюдений использовалась пятиступенчатая фильтрация. На первом этапе анализа были отобраны наблюдения по принципу положительного ответа на вопрос о собственном трудоустройстве. Далее были отобраны наблюдения по респондентам, трудоустроенны</w:t>
      </w: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z w:val="28"/>
          <w:szCs w:val="28"/>
        </w:rPr>
        <w:t xml:space="preserve"> малых и средних предприятиях. Классификация проведена по принципу численности сотрудников </w:t>
      </w:r>
      <w:r>
        <w:rPr>
          <w:rFonts w:cs="Times New Roman" w:ascii="Times New Roman" w:hAnsi="Times New Roman"/>
          <w:sz w:val="28"/>
          <w:szCs w:val="28"/>
        </w:rPr>
        <w:t>в организации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(не более 250 человек). </w:t>
      </w:r>
      <w:r>
        <w:rPr>
          <w:rFonts w:cs="Times New Roman" w:ascii="Times New Roman" w:hAnsi="Times New Roman"/>
          <w:sz w:val="28"/>
          <w:szCs w:val="28"/>
        </w:rPr>
        <w:t xml:space="preserve">Третьим условием отбора была частная форма собственности предприятия (не государственная). Далее необходимо было отобрать работающих исключительно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z w:val="28"/>
          <w:szCs w:val="28"/>
        </w:rPr>
        <w:t xml:space="preserve"> российских предприятиях. Итоговым фильтром были исключены владельцы предприятий (собственники, предприниматели). </w:t>
      </w:r>
      <w:r>
        <w:rPr>
          <w:rFonts w:cs="Times New Roman" w:ascii="Times New Roman" w:hAnsi="Times New Roman"/>
          <w:sz w:val="28"/>
          <w:szCs w:val="28"/>
        </w:rPr>
        <w:t>В итоге и</w:t>
      </w:r>
      <w:r>
        <w:rPr>
          <w:rFonts w:cs="Times New Roman" w:ascii="Times New Roman" w:hAnsi="Times New Roman"/>
          <w:sz w:val="28"/>
          <w:szCs w:val="28"/>
        </w:rPr>
        <w:t xml:space="preserve">скомая база </w:t>
      </w:r>
      <w:r>
        <w:rPr>
          <w:rFonts w:cs="Times New Roman" w:ascii="Times New Roman" w:hAnsi="Times New Roman"/>
          <w:sz w:val="28"/>
          <w:szCs w:val="28"/>
        </w:rPr>
        <w:t xml:space="preserve">по данным 2013 года </w:t>
      </w:r>
      <w:r>
        <w:rPr>
          <w:rFonts w:cs="Times New Roman" w:ascii="Times New Roman" w:hAnsi="Times New Roman"/>
          <w:sz w:val="28"/>
          <w:szCs w:val="28"/>
        </w:rPr>
        <w:t>составила 1629 наблюдений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hd w:val="clear" w:color="auto" w:fill="FFFFFF"/>
        <w:tabs>
          <w:tab w:val="left" w:pos="1134" w:leader="none"/>
        </w:tabs>
        <w:spacing w:lineRule="auto" w:line="360" w:before="0" w:after="0"/>
        <w:ind w:firstLine="709"/>
        <w:jc w:val="both"/>
        <w:textAlignment w:val="baseline"/>
        <w:rPr/>
      </w:pPr>
      <w:r>
        <w:rPr>
          <w:rFonts w:eastAsia="MS Mincho" w:cs="Times New Roman" w:ascii="Times New Roman" w:hAnsi="Times New Roman"/>
          <w:sz w:val="28"/>
          <w:szCs w:val="28"/>
          <w:shd w:fill="FFFFFF" w:val="clear"/>
        </w:rPr>
        <w:t xml:space="preserve">База </w:t>
      </w:r>
      <w:r>
        <w:rPr>
          <w:rFonts w:eastAsia="MS Mincho" w:cs="Times New Roman" w:ascii="Times New Roman" w:hAnsi="Times New Roman"/>
          <w:sz w:val="28"/>
          <w:szCs w:val="28"/>
          <w:shd w:fill="FFFFFF" w:val="clear"/>
          <w:lang w:val="en-US"/>
        </w:rPr>
        <w:t>RLMS</w:t>
      </w:r>
      <w:r>
        <w:rPr>
          <w:rFonts w:eastAsia="MS Mincho" w:cs="Times New Roman" w:ascii="Times New Roman" w:hAnsi="Times New Roman"/>
          <w:sz w:val="28"/>
          <w:szCs w:val="28"/>
          <w:shd w:fill="FFFFFF" w:val="clear"/>
        </w:rPr>
        <w:t>, являясь базой данных комплексного мониторинга, содержит большое количество переменных. Часть из них использовалась в анализе в исходном виде, часть подверглись вторичной обработке. Исходные переменные, позволяющие сформировать необходимые для исследования сводные индикаторы по ресурс</w:t>
      </w:r>
      <w:r>
        <w:rPr>
          <w:rFonts w:eastAsia="MS Mincho" w:cs="Times New Roman" w:ascii="Times New Roman" w:hAnsi="Times New Roman"/>
          <w:sz w:val="28"/>
          <w:szCs w:val="28"/>
          <w:shd w:fill="FFFFFF" w:val="clear"/>
        </w:rPr>
        <w:t>у</w:t>
      </w:r>
      <w:r>
        <w:rPr>
          <w:rFonts w:eastAsia="MS Mincho" w:cs="Times New Roman" w:ascii="Times New Roman" w:hAnsi="Times New Roman"/>
          <w:sz w:val="28"/>
          <w:szCs w:val="28"/>
          <w:shd w:fill="FFFFFF" w:val="clear"/>
        </w:rPr>
        <w:t xml:space="preserve">, перекодировались в порядковые переменные с трехмерной шкалой: 1 – низкий уровень обладания ресурсом; 2 – нормальный (средний) уровень, 3 – высокий уровень обладания ресурсом. Для итоговой оценки обладания ресурсом брался средний показатель по комплекту используемых переменных.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Для анализа ресурса </w:t>
      </w:r>
      <w:r>
        <w:rPr>
          <w:rFonts w:cs="Times New Roman" w:ascii="Times New Roman" w:hAnsi="Times New Roman"/>
          <w:sz w:val="28"/>
          <w:szCs w:val="28"/>
        </w:rPr>
        <w:t xml:space="preserve">здоровья </w:t>
      </w:r>
      <w:r>
        <w:rPr>
          <w:rFonts w:cs="Times New Roman" w:ascii="Times New Roman" w:hAnsi="Times New Roman"/>
          <w:sz w:val="28"/>
          <w:szCs w:val="28"/>
        </w:rPr>
        <w:t>работников малого и среднего бизнеса по данным базы RLMS были взяты следующие переменные:</w:t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качественная оценка респондентами собственного здоровья: за нормальный уровень приняты характеристики «хорошее» и «среднее, не хорошее, но и не плохое»;</w:t>
      </w:r>
    </w:p>
    <w:p>
      <w:pPr>
        <w:pStyle w:val="Normal"/>
        <w:spacing w:lineRule="auto" w:line="36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информация о среднем количестве посещений врачей за год. За норму принято посещение врачей 1-3 раза в год. Посещение врачей менее 1 раза в год расценено как обладание высоким уровнем ресурса здоровья, 4 и более раз в год – низким. </w:t>
      </w:r>
    </w:p>
    <w:p>
      <w:pPr>
        <w:pStyle w:val="Normal"/>
        <w:spacing w:lineRule="auto" w:line="360" w:before="0" w:after="0"/>
        <w:ind w:firstLine="708"/>
        <w:contextualSpacing/>
        <w:jc w:val="both"/>
        <w:rPr/>
      </w:pPr>
      <w:r>
        <w:rPr>
          <w:rFonts w:eastAsia="Calibri" w:ascii="Times New Roman" w:hAnsi="Times New Roman" w:eastAsiaTheme="minorHAnsi"/>
          <w:sz w:val="28"/>
          <w:szCs w:val="28"/>
        </w:rPr>
        <w:t xml:space="preserve">На основании анализа самооценок и информации о посещении врачей сформированы три группы, обладающие низким, нормальным и высоким уровнем ресурса  здоровья. Так, абсолютное большинство работников (94%) определяют свое состояние здоровья как хорошее или удовлетворительное; очень хорошим его назвали 2% работников, очень плохим – 4%. Информация о количестве посещений врачей в год </w:t>
      </w:r>
      <w:r>
        <w:rPr>
          <w:rFonts w:eastAsia="Calibri" w:ascii="Times New Roman" w:hAnsi="Times New Roman" w:eastAsiaTheme="minorHAnsi"/>
          <w:sz w:val="28"/>
          <w:szCs w:val="28"/>
        </w:rPr>
        <w:t xml:space="preserve">также </w:t>
      </w:r>
      <w:r>
        <w:rPr>
          <w:rFonts w:eastAsia="Calibri" w:ascii="Times New Roman" w:hAnsi="Times New Roman" w:eastAsiaTheme="minorHAnsi"/>
          <w:sz w:val="28"/>
          <w:szCs w:val="28"/>
        </w:rPr>
        <w:t xml:space="preserve">дает основание отнести большинство работников к обладателям нормального уровня ресурса здоровья (60%), 35% – к обладателям высокого уровня ресурса здоровья и 5% – низкого. Анализируя данные в целом, приходим к выводу, что абсолютное большинство работников, занятых в малом и среднем бизнесе, обладают средним и высоким уровнем здоровья. Вероятно, такие результаты отчасти являются следствием относительно молодого возраста работников, включенных в сектор малого и среднего бизнеса в России, или данные индикаторы очень субъективно отражают текущую ситуацию. </w:t>
      </w:r>
    </w:p>
    <w:p>
      <w:pPr>
        <w:pStyle w:val="Normal"/>
        <w:shd w:val="clear" w:color="auto" w:fill="FFFFFF"/>
        <w:tabs>
          <w:tab w:val="left" w:pos="1134" w:leader="none"/>
        </w:tabs>
        <w:spacing w:lineRule="auto" w:line="360" w:before="0" w:after="0"/>
        <w:ind w:firstLine="567"/>
        <w:contextualSpacing/>
        <w:jc w:val="both"/>
        <w:textAlignment w:val="baseline"/>
        <w:rPr/>
      </w:pPr>
      <w:r>
        <w:rPr>
          <w:rFonts w:eastAsia="MS Mincho" w:cs="Times New Roman" w:ascii="Times New Roman" w:hAnsi="Times New Roman"/>
          <w:sz w:val="28"/>
          <w:szCs w:val="28"/>
          <w:shd w:fill="FFFFFF" w:val="clear"/>
        </w:rPr>
        <w:t xml:space="preserve">Мы повторили наше исследование на данных базы 2016 года. Объем  выборки, </w:t>
      </w:r>
      <w:r>
        <w:rPr>
          <w:rFonts w:eastAsia="MS Mincho" w:cs="Times New Roman" w:ascii="Times New Roman" w:hAnsi="Times New Roman"/>
          <w:sz w:val="28"/>
          <w:szCs w:val="28"/>
          <w:shd w:fill="FFFFFF" w:val="clear"/>
        </w:rPr>
        <w:t>сформированной тем же способом,</w:t>
      </w:r>
      <w:r>
        <w:rPr>
          <w:rFonts w:eastAsia="MS Mincho" w:cs="Times New Roman" w:ascii="Times New Roman" w:hAnsi="Times New Roman"/>
          <w:sz w:val="28"/>
          <w:szCs w:val="28"/>
          <w:shd w:fill="FFFFFF" w:val="clear"/>
        </w:rPr>
        <w:t xml:space="preserve"> составил 1172 респондента. </w:t>
      </w:r>
      <w:r>
        <w:rPr>
          <w:rFonts w:eastAsia="MS Mincho" w:cs="Times New Roman" w:ascii="Times New Roman" w:hAnsi="Times New Roman"/>
          <w:sz w:val="28"/>
          <w:szCs w:val="28"/>
          <w:shd w:fill="FFFFFF" w:val="clear"/>
        </w:rPr>
        <w:t>Выводы оказались следующими:</w:t>
      </w:r>
    </w:p>
    <w:p>
      <w:pPr>
        <w:pStyle w:val="Caption"/>
        <w:shd w:val="clear" w:color="auto" w:fill="FFFFFF"/>
        <w:tabs>
          <w:tab w:val="left" w:pos="1134" w:leader="none"/>
        </w:tabs>
        <w:spacing w:lineRule="auto" w:line="360" w:before="0" w:after="0"/>
        <w:ind w:firstLine="567"/>
        <w:jc w:val="both"/>
        <w:textAlignment w:val="baseline"/>
        <w:rPr/>
      </w:pP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Значительное 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число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 респондентов  оценивают свое здоровье как «хорошее» 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(47%)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, 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50% определяют его как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 «среднее», «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нормальное»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 и 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лишь 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3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% испытывают трудности со здоровьем и оценивают 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его 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как «плохое».</w:t>
      </w:r>
    </w:p>
    <w:p>
      <w:pPr>
        <w:pStyle w:val="Normal"/>
        <w:shd w:val="clear" w:color="auto" w:fill="FFFFFF"/>
        <w:tabs>
          <w:tab w:val="left" w:pos="1134" w:leader="none"/>
        </w:tabs>
        <w:spacing w:lineRule="auto" w:line="360" w:before="0" w:after="0"/>
        <w:ind w:firstLine="567"/>
        <w:contextualSpacing/>
        <w:jc w:val="both"/>
        <w:textAlignment w:val="baseline"/>
        <w:rPr/>
      </w:pP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Общая активность посещения врач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ей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 работник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ами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 низкая, основная  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часть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 респондентов посещают 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их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 не 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чаще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 2-3 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раз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 в год. 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Значительная часть работающих посещают врач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ей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 реже одного и один раз в год.</w:t>
      </w:r>
    </w:p>
    <w:p>
      <w:pPr>
        <w:pStyle w:val="Normal"/>
        <w:shd w:val="clear" w:color="auto" w:fill="FFFFFF"/>
        <w:tabs>
          <w:tab w:val="left" w:pos="1134" w:leader="none"/>
        </w:tabs>
        <w:spacing w:lineRule="auto" w:line="360" w:before="0" w:after="0"/>
        <w:ind w:firstLine="567"/>
        <w:contextualSpacing/>
        <w:jc w:val="both"/>
        <w:textAlignment w:val="baseline"/>
        <w:rPr/>
      </w:pP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Дополнительно удалось выяснить, что а</w:t>
      </w:r>
      <w:r>
        <w:rPr>
          <w:rFonts w:eastAsia="MS Mincho" w:cs="Times New Roman" w:ascii="Times New Roman" w:hAnsi="Times New Roman"/>
          <w:sz w:val="28"/>
          <w:szCs w:val="28"/>
          <w:shd w:fill="FFFFFF" w:val="clear"/>
        </w:rPr>
        <w:t>бсолютное большинство работников (</w:t>
      </w:r>
      <w:r>
        <w:rPr>
          <w:rFonts w:eastAsia="MS Mincho" w:cs="Times New Roman" w:ascii="Times New Roman" w:hAnsi="Times New Roman"/>
          <w:sz w:val="28"/>
          <w:szCs w:val="28"/>
          <w:shd w:fill="FFFFFF" w:val="clear"/>
        </w:rPr>
        <w:t>77%</w:t>
      </w:r>
      <w:r>
        <w:rPr>
          <w:rFonts w:eastAsia="MS Mincho" w:cs="Times New Roman" w:ascii="Times New Roman" w:hAnsi="Times New Roman"/>
          <w:sz w:val="28"/>
          <w:szCs w:val="28"/>
          <w:shd w:fill="FFFFFF" w:val="clear"/>
        </w:rPr>
        <w:t xml:space="preserve">) в течение года не пропускали рабочих дней по болезни. </w:t>
      </w:r>
      <w:r>
        <w:rPr>
          <w:rFonts w:eastAsia="MS Mincho" w:cs="Times New Roman" w:ascii="Times New Roman" w:hAnsi="Times New Roman"/>
          <w:sz w:val="28"/>
          <w:szCs w:val="28"/>
          <w:shd w:fill="FFFFFF" w:val="clear"/>
        </w:rPr>
        <w:t xml:space="preserve">В то же время 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более 85% работников не проходили в течение последних трех 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лет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 профилактический осмотр.</w:t>
      </w:r>
    </w:p>
    <w:p>
      <w:pPr>
        <w:pStyle w:val="Normal"/>
        <w:shd w:val="clear" w:color="auto" w:fill="FFFFFF"/>
        <w:tabs>
          <w:tab w:val="left" w:pos="1134" w:leader="none"/>
        </w:tabs>
        <w:spacing w:lineRule="auto" w:line="360" w:before="0" w:after="0"/>
        <w:ind w:firstLine="567"/>
        <w:jc w:val="both"/>
        <w:textAlignment w:val="baseline"/>
        <w:rPr/>
      </w:pP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П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одводя итоги анализа можно констатировать, что большинство работников российского малого и среднего бизнеса обладают достаточно высоким уровнем ресурса здоровья, 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что является важнейшим и существенным стратегическим ресурсом компаний, работающих в этом секторе экономики.. Можно предположить, что ни один другой ресурс (материальный, финансовый, инновационный и др.)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 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не представлен на этих предприятиях на столь же высоком уровне. В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 связи с этим 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работодателям необходимо уделять серьезное внимание сохранению и приумножению данного ресурса, реализуя комплекс различных 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организационно-управленчески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х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 мер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оприятий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 по поддержке и укреплению здоровья 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с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>воих</w:t>
      </w:r>
      <w:r>
        <w:rPr>
          <w:rStyle w:val="Style15"/>
          <w:rFonts w:eastAsia="MS Mincho" w:cs="Times New Roman" w:ascii="Times New Roman" w:hAnsi="Times New Roman"/>
          <w:b w:val="false"/>
          <w:i w:val="false"/>
          <w:color w:val="00000A"/>
          <w:sz w:val="28"/>
          <w:szCs w:val="28"/>
          <w:shd w:fill="FFFFFF" w:val="clear"/>
        </w:rPr>
        <w:t xml:space="preserve"> работников.</w:t>
      </w:r>
    </w:p>
    <w:p>
      <w:pPr>
        <w:pStyle w:val="Normal"/>
        <w:shd w:val="clear" w:color="auto" w:fill="FFFFFF"/>
        <w:tabs>
          <w:tab w:val="left" w:pos="1134" w:leader="none"/>
        </w:tabs>
        <w:spacing w:lineRule="auto" w:line="360" w:before="0" w:after="0"/>
        <w:ind w:firstLine="567"/>
        <w:jc w:val="both"/>
        <w:textAlignment w:val="baseline"/>
        <w:rPr>
          <w:rStyle w:val="Style15"/>
          <w:rFonts w:ascii="Times New Roman" w:hAnsi="Times New Roman" w:eastAsia="MS Mincho" w:cs="Times New Roman"/>
          <w:b w:val="false"/>
          <w:b w:val="false"/>
          <w:i w:val="false"/>
          <w:i w:val="false"/>
          <w:color w:val="00000A"/>
          <w:sz w:val="28"/>
          <w:szCs w:val="28"/>
          <w:shd w:fill="FFFFFF" w:val="clear"/>
        </w:rPr>
      </w:pPr>
      <w:r>
        <w:rPr/>
      </w:r>
    </w:p>
    <w:p>
      <w:pPr>
        <w:pStyle w:val="Normal"/>
        <w:shd w:val="clear" w:color="auto" w:fill="FFFFFF"/>
        <w:tabs>
          <w:tab w:val="left" w:pos="1134" w:leader="none"/>
        </w:tabs>
        <w:spacing w:lineRule="auto" w:line="360" w:before="0" w:after="0"/>
        <w:ind w:firstLine="567"/>
        <w:jc w:val="both"/>
        <w:textAlignment w:val="baseline"/>
        <w:rPr>
          <w:rStyle w:val="Style15"/>
          <w:rFonts w:ascii="Times New Roman" w:hAnsi="Times New Roman" w:eastAsia="MS Mincho" w:cs="Times New Roman"/>
          <w:b w:val="false"/>
          <w:b w:val="false"/>
          <w:i/>
          <w:i/>
          <w:iCs/>
          <w:color w:val="00000A"/>
          <w:sz w:val="28"/>
          <w:szCs w:val="28"/>
          <w:shd w:fill="FFFFFF" w:val="clear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header="0" w:top="1134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 Neue">
    <w:altName w:val="Arial"/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  <w:id w:val="174143751"/>
    </w:sdtPr>
    <w:sdtContent>
      <w:p>
        <w:pPr>
          <w:pStyle w:val="Style26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Style26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Style27"/>
        <w:spacing w:before="0" w:after="200"/>
        <w:rPr/>
      </w:pPr>
      <w:r>
        <w:rPr>
          <w:sz w:val="18"/>
          <w:szCs w:val="18"/>
          <w:lang w:val="en-US"/>
        </w:rPr>
        <w:footnoteRef/>
        <w:tab/>
        <w:t xml:space="preserve">RLMS – </w:t>
      </w:r>
      <w:r>
        <w:rPr>
          <w:rStyle w:val="Style15"/>
          <w:rFonts w:ascii="Helvetica Neue;Arial;sans-serif" w:hAnsi="Helvetica Neue;Arial;sans-serif"/>
          <w:b w:val="false"/>
          <w:color w:val="000000"/>
          <w:spacing w:val="0"/>
          <w:sz w:val="18"/>
          <w:szCs w:val="18"/>
        </w:rPr>
        <w:t>Российский мониторинг экономического положения и здоровья населения НИУ-ВШЭ (RLMS-HSE)», проводимый Национальным исследовательским университетом  "Высшая школа экономики" и ООО «Демоскоп» при участии Центра народонаселения Университета Северной Каролины в Чапел Хилле и Института социологии РАН.</w:t>
      </w:r>
      <w:r>
        <w:rPr>
          <w:sz w:val="18"/>
          <w:szCs w:val="18"/>
        </w:rPr>
        <w:t xml:space="preserve"> </w:t>
      </w:r>
    </w:p>
  </w:footnote>
</w:footnotes>
</file>

<file path=word/settings.xml><?xml version="1.0" encoding="utf-8"?>
<w:settings xmlns:w="http://schemas.openxmlformats.org/wordprocessingml/2006/main">
  <w:zoom w:percent="9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6cc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2applestylespan" w:customStyle="1">
    <w:name w:val="u-2-apple-style-span"/>
    <w:basedOn w:val="DefaultParagraphFont"/>
    <w:qFormat/>
    <w:rsid w:val="00b66cc2"/>
    <w:rPr/>
  </w:style>
  <w:style w:type="character" w:styleId="Hps" w:customStyle="1">
    <w:name w:val="hps"/>
    <w:basedOn w:val="DefaultParagraphFont"/>
    <w:qFormat/>
    <w:rsid w:val="00b66cc2"/>
    <w:rPr/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851ec9"/>
    <w:rPr/>
  </w:style>
  <w:style w:type="character" w:styleId="Style14" w:customStyle="1">
    <w:name w:val="Нижний колонтитул Знак"/>
    <w:basedOn w:val="DefaultParagraphFont"/>
    <w:link w:val="a7"/>
    <w:uiPriority w:val="99"/>
    <w:qFormat/>
    <w:rsid w:val="00851ec9"/>
    <w:rPr/>
  </w:style>
  <w:style w:type="character" w:styleId="ListLabel9">
    <w:name w:val="ListLabel 9"/>
    <w:qFormat/>
    <w:rPr>
      <w:rFonts w:ascii="Times New Roman" w:hAnsi="Times New Roman" w:cs="Symbol"/>
      <w:sz w:val="28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Style15">
    <w:name w:val="Выделение"/>
    <w:basedOn w:val="DefaultParagraphFont"/>
    <w:rPr>
      <w:i/>
      <w:iCs/>
    </w:rPr>
  </w:style>
  <w:style w:type="character" w:styleId="ListLabel10">
    <w:name w:val="ListLabel 10"/>
    <w:qFormat/>
    <w:rPr>
      <w:rFonts w:cs="Symbol"/>
      <w:sz w:val="2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Style16">
    <w:name w:val="Символ сноски"/>
    <w:qFormat/>
    <w:rPr/>
  </w:style>
  <w:style w:type="character" w:styleId="Style17">
    <w:name w:val="Привязка сноски"/>
    <w:rPr>
      <w:vertAlign w:val="superscript"/>
    </w:rPr>
  </w:style>
  <w:style w:type="character" w:styleId="Style18">
    <w:name w:val="Привязка концевой сноски"/>
    <w:rPr>
      <w:vertAlign w:val="superscript"/>
    </w:rPr>
  </w:style>
  <w:style w:type="character" w:styleId="Style19">
    <w:name w:val="Символы концевой сноски"/>
    <w:qFormat/>
    <w:rPr/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Основной текст"/>
    <w:basedOn w:val="Normal"/>
    <w:pPr>
      <w:spacing w:lineRule="auto" w:line="288" w:before="0" w:after="140"/>
    </w:pPr>
    <w:rPr/>
  </w:style>
  <w:style w:type="paragraph" w:styleId="Style22">
    <w:name w:val="Список"/>
    <w:basedOn w:val="Style21"/>
    <w:pPr/>
    <w:rPr>
      <w:rFonts w:cs="Arial"/>
    </w:rPr>
  </w:style>
  <w:style w:type="paragraph" w:styleId="Style23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51ec9"/>
    <w:pPr>
      <w:spacing w:lineRule="auto" w:line="360" w:before="0" w:after="200"/>
      <w:ind w:left="720" w:firstLine="709"/>
      <w:contextualSpacing/>
      <w:jc w:val="both"/>
    </w:pPr>
    <w:rPr>
      <w:rFonts w:ascii="Times New Roman" w:hAnsi="Times New Roman" w:eastAsia="Calibri" w:cs="Times New Roman"/>
      <w:sz w:val="28"/>
    </w:rPr>
  </w:style>
  <w:style w:type="paragraph" w:styleId="Style25">
    <w:name w:val="Верхний колонтитул"/>
    <w:basedOn w:val="Normal"/>
    <w:link w:val="a6"/>
    <w:uiPriority w:val="99"/>
    <w:unhideWhenUsed/>
    <w:rsid w:val="00851ec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Нижний колонтитул"/>
    <w:basedOn w:val="Normal"/>
    <w:link w:val="a8"/>
    <w:uiPriority w:val="99"/>
    <w:unhideWhenUsed/>
    <w:rsid w:val="00851ec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aption">
    <w:name w:val="caption"/>
    <w:basedOn w:val="Normal"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Style27">
    <w:name w:val="Сноска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51ec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5976</TotalTime>
  <Application>LibreOffice/4.4.2.2$Windows_x86 LibreOffice_project/c4c7d32d0d49397cad38d62472b0bc8acff48dd6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2015-05-29T18:06:00Z</dcterms:created>
  <dc:creator>Юля Юрьевна</dc:creator>
  <dc:language>ru-RU</dc:language>
  <dcterms:modified xsi:type="dcterms:W3CDTF">2017-06-07T16:43:09Z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